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560B" w14:textId="487CF839" w:rsidR="00487398" w:rsidRDefault="00EA4A2A" w:rsidP="00DE46E4">
      <w:pPr>
        <w:jc w:val="both"/>
        <w:rPr>
          <w:rFonts w:ascii="Times New Roman" w:hAnsi="Times New Roman" w:cs="Times New Roman"/>
          <w:b/>
          <w:bCs/>
          <w:sz w:val="32"/>
          <w:szCs w:val="32"/>
        </w:rPr>
      </w:pPr>
      <w:r w:rsidRPr="00DE46E4">
        <w:rPr>
          <w:rFonts w:ascii="Times New Roman" w:hAnsi="Times New Roman" w:cs="Times New Roman"/>
          <w:b/>
          <w:bCs/>
          <w:sz w:val="32"/>
          <w:szCs w:val="32"/>
        </w:rPr>
        <w:t>Terms and Conditions for Empanelment of SQM</w:t>
      </w:r>
    </w:p>
    <w:p w14:paraId="0D3B0D30" w14:textId="77777777" w:rsidR="00896887" w:rsidRPr="00DE46E4" w:rsidRDefault="00896887" w:rsidP="00DE46E4">
      <w:pPr>
        <w:jc w:val="both"/>
        <w:rPr>
          <w:rFonts w:ascii="Times New Roman" w:hAnsi="Times New Roman" w:cs="Times New Roman"/>
          <w:b/>
          <w:bCs/>
          <w:sz w:val="32"/>
          <w:szCs w:val="32"/>
        </w:rPr>
      </w:pPr>
    </w:p>
    <w:p w14:paraId="5B927D6F" w14:textId="2873FD45" w:rsidR="002A5DB4" w:rsidRPr="00DE46E4" w:rsidRDefault="00487398" w:rsidP="00DE46E4">
      <w:pPr>
        <w:pStyle w:val="ListParagraph"/>
        <w:numPr>
          <w:ilvl w:val="0"/>
          <w:numId w:val="6"/>
        </w:numPr>
        <w:jc w:val="both"/>
        <w:rPr>
          <w:rFonts w:ascii="Times New Roman" w:hAnsi="Times New Roman" w:cs="Times New Roman"/>
        </w:rPr>
      </w:pPr>
      <w:r w:rsidRPr="00DE46E4">
        <w:rPr>
          <w:rFonts w:ascii="Times New Roman" w:hAnsi="Times New Roman" w:cs="Times New Roman"/>
          <w:b/>
          <w:bCs/>
          <w:u w:val="single"/>
        </w:rPr>
        <w:t>Mandatory Testing:</w:t>
      </w:r>
      <w:r w:rsidRPr="00DE46E4">
        <w:rPr>
          <w:rFonts w:ascii="Times New Roman" w:hAnsi="Times New Roman" w:cs="Times New Roman"/>
        </w:rPr>
        <w:t xml:space="preserve"> SQMs are required to inspect the field laboratories set up by the contractors, check quality control registers, and conduct or witness mandatory physical and material tests</w:t>
      </w:r>
      <w:r w:rsidR="00BB6A84" w:rsidRPr="00DE46E4">
        <w:rPr>
          <w:rFonts w:ascii="Times New Roman" w:hAnsi="Times New Roman" w:cs="Times New Roman"/>
        </w:rPr>
        <w:t>.</w:t>
      </w:r>
    </w:p>
    <w:p w14:paraId="6894613F" w14:textId="3498E0EE" w:rsidR="00487398" w:rsidRPr="00DE46E4" w:rsidRDefault="00487398" w:rsidP="00DE46E4">
      <w:pPr>
        <w:pStyle w:val="ListParagraph"/>
        <w:numPr>
          <w:ilvl w:val="0"/>
          <w:numId w:val="6"/>
        </w:numPr>
        <w:jc w:val="both"/>
        <w:rPr>
          <w:rFonts w:ascii="Times New Roman" w:hAnsi="Times New Roman" w:cs="Times New Roman"/>
        </w:rPr>
      </w:pPr>
      <w:r w:rsidRPr="00DE46E4">
        <w:rPr>
          <w:rFonts w:ascii="Times New Roman" w:hAnsi="Times New Roman" w:cs="Times New Roman"/>
          <w:b/>
          <w:bCs/>
          <w:u w:val="single"/>
        </w:rPr>
        <w:t>Impartiality:</w:t>
      </w:r>
      <w:r w:rsidRPr="00DE46E4">
        <w:rPr>
          <w:rFonts w:ascii="Times New Roman" w:hAnsi="Times New Roman" w:cs="Times New Roman"/>
        </w:rPr>
        <w:t xml:space="preserve"> SQMs must act as completely independent third-party monitors. They cannot inspect roads where they were previously posted or have a conflict of interest.</w:t>
      </w:r>
    </w:p>
    <w:p w14:paraId="54519C5E" w14:textId="3946044D" w:rsidR="00487398" w:rsidRPr="00DE46E4" w:rsidRDefault="00487398" w:rsidP="00DE46E4">
      <w:pPr>
        <w:pStyle w:val="ListParagraph"/>
        <w:numPr>
          <w:ilvl w:val="0"/>
          <w:numId w:val="6"/>
        </w:numPr>
        <w:jc w:val="both"/>
        <w:rPr>
          <w:rFonts w:ascii="Times New Roman" w:hAnsi="Times New Roman" w:cs="Times New Roman"/>
        </w:rPr>
      </w:pPr>
      <w:r w:rsidRPr="00DE46E4">
        <w:rPr>
          <w:rFonts w:ascii="Times New Roman" w:hAnsi="Times New Roman" w:cs="Times New Roman"/>
          <w:b/>
          <w:bCs/>
          <w:u w:val="single"/>
        </w:rPr>
        <w:t>Defect Rectification</w:t>
      </w:r>
      <w:r w:rsidRPr="00DE46E4">
        <w:rPr>
          <w:rFonts w:ascii="Times New Roman" w:hAnsi="Times New Roman" w:cs="Times New Roman"/>
          <w:b/>
          <w:bCs/>
        </w:rPr>
        <w:t>:</w:t>
      </w:r>
      <w:r w:rsidRPr="00DE46E4">
        <w:rPr>
          <w:rFonts w:ascii="Times New Roman" w:hAnsi="Times New Roman" w:cs="Times New Roman"/>
        </w:rPr>
        <w:t xml:space="preserve"> If an SQM flags a deficiency or defect, the report is forwarded to the Project Implementation Unit (PIU). The SQM's role includes verifying the Action Taken Reports (ATRs) submitted by the PIU to ensure the defects have been physically rectified before the road is officially marked as complete.</w:t>
      </w:r>
    </w:p>
    <w:p w14:paraId="4EB767EC" w14:textId="12D35206" w:rsidR="00487398" w:rsidRPr="00DE46E4" w:rsidRDefault="001D54D7" w:rsidP="00DE46E4">
      <w:pPr>
        <w:pStyle w:val="ListParagraph"/>
        <w:numPr>
          <w:ilvl w:val="0"/>
          <w:numId w:val="1"/>
        </w:numPr>
        <w:jc w:val="both"/>
        <w:rPr>
          <w:rFonts w:ascii="Times New Roman" w:hAnsi="Times New Roman" w:cs="Times New Roman"/>
        </w:rPr>
      </w:pPr>
      <w:r w:rsidRPr="00DE46E4">
        <w:rPr>
          <w:rFonts w:ascii="Times New Roman" w:hAnsi="Times New Roman" w:cs="Times New Roman"/>
          <w:b/>
          <w:bCs/>
          <w:u w:val="single"/>
        </w:rPr>
        <w:t>Mandatory Digital Compliance:</w:t>
      </w:r>
      <w:r w:rsidRPr="00DE46E4">
        <w:rPr>
          <w:rFonts w:ascii="Times New Roman" w:hAnsi="Times New Roman" w:cs="Times New Roman"/>
        </w:rPr>
        <w:t xml:space="preserve"> All SQMs must use the official PMGSY mobile application and </w:t>
      </w:r>
      <w:hyperlink r:id="rId5" w:tgtFrame="_blank" w:history="1">
        <w:r w:rsidRPr="00DE46E4">
          <w:rPr>
            <w:rStyle w:val="Hyperlink"/>
            <w:rFonts w:ascii="Times New Roman" w:hAnsi="Times New Roman" w:cs="Times New Roman"/>
            <w:color w:val="auto"/>
          </w:rPr>
          <w:t>OMMAS</w:t>
        </w:r>
      </w:hyperlink>
      <w:r w:rsidRPr="00DE46E4">
        <w:rPr>
          <w:rFonts w:ascii="Times New Roman" w:hAnsi="Times New Roman" w:cs="Times New Roman"/>
        </w:rPr>
        <w:t xml:space="preserve"> to file their reports. They are required to capture and upload a minimum number of digital photographs of the worksite and field laboratories.</w:t>
      </w:r>
    </w:p>
    <w:p w14:paraId="5CB7142D" w14:textId="77777777" w:rsidR="00EA4A2A" w:rsidRPr="00DE46E4" w:rsidRDefault="00EA4A2A" w:rsidP="00DE46E4">
      <w:pPr>
        <w:pStyle w:val="ListParagraph"/>
        <w:numPr>
          <w:ilvl w:val="0"/>
          <w:numId w:val="1"/>
        </w:numPr>
        <w:jc w:val="both"/>
        <w:rPr>
          <w:rFonts w:ascii="Times New Roman" w:hAnsi="Times New Roman" w:cs="Times New Roman"/>
        </w:rPr>
      </w:pPr>
      <w:r w:rsidRPr="00896887">
        <w:rPr>
          <w:rFonts w:ascii="Times New Roman" w:hAnsi="Times New Roman" w:cs="Times New Roman"/>
          <w:b/>
          <w:bCs/>
          <w:u w:val="single"/>
        </w:rPr>
        <w:t>Performance Evaluation:</w:t>
      </w:r>
      <w:r w:rsidRPr="00DE46E4">
        <w:rPr>
          <w:rFonts w:ascii="Times New Roman" w:hAnsi="Times New Roman" w:cs="Times New Roman"/>
        </w:rPr>
        <w:t xml:space="preserve"> Monitors are continuously evaluated. Those who consistently grade poor-quality roads as satisfactory without justification face immediate de-paneling</w:t>
      </w:r>
    </w:p>
    <w:p w14:paraId="10E89D4D" w14:textId="77777777" w:rsidR="00EA4A2A" w:rsidRPr="00DE46E4" w:rsidRDefault="00EA4A2A" w:rsidP="00DE46E4">
      <w:pPr>
        <w:numPr>
          <w:ilvl w:val="0"/>
          <w:numId w:val="1"/>
        </w:numPr>
        <w:jc w:val="both"/>
        <w:rPr>
          <w:rFonts w:ascii="Times New Roman" w:hAnsi="Times New Roman" w:cs="Times New Roman"/>
        </w:rPr>
      </w:pPr>
      <w:r w:rsidRPr="00896887">
        <w:rPr>
          <w:rFonts w:ascii="Times New Roman" w:hAnsi="Times New Roman" w:cs="Times New Roman"/>
          <w:b/>
          <w:bCs/>
          <w:u w:val="single"/>
        </w:rPr>
        <w:t>Validity:</w:t>
      </w:r>
      <w:r w:rsidRPr="00DE46E4">
        <w:rPr>
          <w:rFonts w:ascii="Times New Roman" w:hAnsi="Times New Roman" w:cs="Times New Roman"/>
        </w:rPr>
        <w:t xml:space="preserve"> Empanelment is typically valid for a specific duration (often 3 to 5 years), subject to satisfactory annual performance reviews. </w:t>
      </w:r>
    </w:p>
    <w:p w14:paraId="56AA995D" w14:textId="7FFC3B4E" w:rsidR="00EA4A2A" w:rsidRDefault="00EA4A2A" w:rsidP="00DE46E4">
      <w:pPr>
        <w:numPr>
          <w:ilvl w:val="0"/>
          <w:numId w:val="1"/>
        </w:numPr>
        <w:jc w:val="both"/>
        <w:rPr>
          <w:rFonts w:ascii="Times New Roman" w:hAnsi="Times New Roman" w:cs="Times New Roman"/>
        </w:rPr>
      </w:pPr>
      <w:r w:rsidRPr="00DE46E4">
        <w:rPr>
          <w:rFonts w:ascii="Times New Roman" w:hAnsi="Times New Roman" w:cs="Times New Roman"/>
        </w:rPr>
        <w:t xml:space="preserve">SQMs </w:t>
      </w:r>
      <w:r w:rsidR="00532B51" w:rsidRPr="00DE46E4">
        <w:rPr>
          <w:rFonts w:ascii="Times New Roman" w:hAnsi="Times New Roman" w:cs="Times New Roman"/>
        </w:rPr>
        <w:t>will be paid an honorarium @ Rs.17,000/- (Rs. Seventeen Thousand only) per inspection</w:t>
      </w:r>
      <w:r w:rsidRPr="00DE46E4">
        <w:rPr>
          <w:rFonts w:ascii="Times New Roman" w:hAnsi="Times New Roman" w:cs="Times New Roman"/>
        </w:rPr>
        <w:t xml:space="preserve">. </w:t>
      </w:r>
      <w:r w:rsidR="00532B51" w:rsidRPr="00DE46E4">
        <w:rPr>
          <w:rFonts w:ascii="Times New Roman" w:hAnsi="Times New Roman" w:cs="Times New Roman"/>
        </w:rPr>
        <w:t>No TA/DA will be given to candidates for attending the interview.</w:t>
      </w:r>
    </w:p>
    <w:p w14:paraId="1D10A52D" w14:textId="75FE37E7" w:rsidR="00EA4A2A" w:rsidRDefault="00EA4A2A" w:rsidP="00DE46E4">
      <w:pPr>
        <w:numPr>
          <w:ilvl w:val="0"/>
          <w:numId w:val="1"/>
        </w:numPr>
        <w:jc w:val="both"/>
        <w:rPr>
          <w:rFonts w:ascii="Times New Roman" w:hAnsi="Times New Roman" w:cs="Times New Roman"/>
        </w:rPr>
      </w:pPr>
      <w:r w:rsidRPr="00DE46E4">
        <w:rPr>
          <w:rFonts w:ascii="Times New Roman" w:hAnsi="Times New Roman" w:cs="Times New Roman"/>
        </w:rPr>
        <w:t>Detailed empanelment</w:t>
      </w:r>
      <w:r w:rsidR="00B91757" w:rsidRPr="00DE46E4">
        <w:rPr>
          <w:rFonts w:ascii="Times New Roman" w:hAnsi="Times New Roman" w:cs="Times New Roman"/>
        </w:rPr>
        <w:t xml:space="preserve"> guideline, application form</w:t>
      </w:r>
      <w:r w:rsidR="00532B51" w:rsidRPr="00DE46E4">
        <w:rPr>
          <w:rFonts w:ascii="Times New Roman" w:hAnsi="Times New Roman" w:cs="Times New Roman"/>
        </w:rPr>
        <w:t>, code of conduct</w:t>
      </w:r>
      <w:r w:rsidRPr="00DE46E4">
        <w:rPr>
          <w:rFonts w:ascii="Times New Roman" w:hAnsi="Times New Roman" w:cs="Times New Roman"/>
        </w:rPr>
        <w:t xml:space="preserve"> and inspection manuals can be reviewed through the official </w:t>
      </w:r>
      <w:hyperlink r:id="rId6" w:tgtFrame="_blank" w:history="1">
        <w:r w:rsidRPr="003D08B7">
          <w:rPr>
            <w:rStyle w:val="Hyperlink"/>
            <w:rFonts w:ascii="Times New Roman" w:hAnsi="Times New Roman" w:cs="Times New Roman"/>
            <w:color w:val="auto"/>
            <w:u w:val="none"/>
          </w:rPr>
          <w:t>PMGSY Guidelines</w:t>
        </w:r>
      </w:hyperlink>
      <w:r w:rsidR="003D08B7">
        <w:rPr>
          <w:rFonts w:ascii="Times New Roman" w:hAnsi="Times New Roman" w:cs="Times New Roman"/>
        </w:rPr>
        <w:t xml:space="preserve"> for Empanelment &amp; Performance Evaluation of State Quality Monitors (SQMs) Under Second Tier of Quality Mechanism to be Operationalised by States/SRRDAs.</w:t>
      </w:r>
    </w:p>
    <w:sectPr w:rsidR="00EA4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278EF"/>
    <w:multiLevelType w:val="multilevel"/>
    <w:tmpl w:val="96A273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A67FE"/>
    <w:multiLevelType w:val="multilevel"/>
    <w:tmpl w:val="8EB8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C51D0"/>
    <w:multiLevelType w:val="multilevel"/>
    <w:tmpl w:val="D978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3FCC"/>
    <w:multiLevelType w:val="multilevel"/>
    <w:tmpl w:val="5818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F4AC5"/>
    <w:multiLevelType w:val="multilevel"/>
    <w:tmpl w:val="64B8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34021A"/>
    <w:multiLevelType w:val="hybridMultilevel"/>
    <w:tmpl w:val="F7B8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987564">
    <w:abstractNumId w:val="0"/>
  </w:num>
  <w:num w:numId="2" w16cid:durableId="629675443">
    <w:abstractNumId w:val="2"/>
  </w:num>
  <w:num w:numId="3" w16cid:durableId="1773471379">
    <w:abstractNumId w:val="1"/>
  </w:num>
  <w:num w:numId="4" w16cid:durableId="1867671097">
    <w:abstractNumId w:val="3"/>
  </w:num>
  <w:num w:numId="5" w16cid:durableId="204828378">
    <w:abstractNumId w:val="4"/>
  </w:num>
  <w:num w:numId="6" w16cid:durableId="17535076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98"/>
    <w:rsid w:val="000C23DB"/>
    <w:rsid w:val="001C7471"/>
    <w:rsid w:val="001D54D7"/>
    <w:rsid w:val="00276061"/>
    <w:rsid w:val="002A5DB4"/>
    <w:rsid w:val="003D08B7"/>
    <w:rsid w:val="00403D33"/>
    <w:rsid w:val="00487398"/>
    <w:rsid w:val="004B7890"/>
    <w:rsid w:val="00532B51"/>
    <w:rsid w:val="00896887"/>
    <w:rsid w:val="008C5186"/>
    <w:rsid w:val="009944AD"/>
    <w:rsid w:val="00B91757"/>
    <w:rsid w:val="00BB6A84"/>
    <w:rsid w:val="00C16698"/>
    <w:rsid w:val="00DE46E4"/>
    <w:rsid w:val="00EA4A2A"/>
    <w:rsid w:val="00FD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D80A"/>
  <w15:chartTrackingRefBased/>
  <w15:docId w15:val="{DB63C05B-D677-4565-A3BE-699DAC5A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3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73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73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73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73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7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3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73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73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73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73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7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398"/>
    <w:rPr>
      <w:rFonts w:eastAsiaTheme="majorEastAsia" w:cstheme="majorBidi"/>
      <w:color w:val="272727" w:themeColor="text1" w:themeTint="D8"/>
    </w:rPr>
  </w:style>
  <w:style w:type="paragraph" w:styleId="Title">
    <w:name w:val="Title"/>
    <w:basedOn w:val="Normal"/>
    <w:next w:val="Normal"/>
    <w:link w:val="TitleChar"/>
    <w:uiPriority w:val="10"/>
    <w:qFormat/>
    <w:rsid w:val="00487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398"/>
    <w:pPr>
      <w:spacing w:before="160"/>
      <w:jc w:val="center"/>
    </w:pPr>
    <w:rPr>
      <w:i/>
      <w:iCs/>
      <w:color w:val="404040" w:themeColor="text1" w:themeTint="BF"/>
    </w:rPr>
  </w:style>
  <w:style w:type="character" w:customStyle="1" w:styleId="QuoteChar">
    <w:name w:val="Quote Char"/>
    <w:basedOn w:val="DefaultParagraphFont"/>
    <w:link w:val="Quote"/>
    <w:uiPriority w:val="29"/>
    <w:rsid w:val="00487398"/>
    <w:rPr>
      <w:i/>
      <w:iCs/>
      <w:color w:val="404040" w:themeColor="text1" w:themeTint="BF"/>
    </w:rPr>
  </w:style>
  <w:style w:type="paragraph" w:styleId="ListParagraph">
    <w:name w:val="List Paragraph"/>
    <w:basedOn w:val="Normal"/>
    <w:uiPriority w:val="34"/>
    <w:qFormat/>
    <w:rsid w:val="00487398"/>
    <w:pPr>
      <w:ind w:left="720"/>
      <w:contextualSpacing/>
    </w:pPr>
  </w:style>
  <w:style w:type="character" w:styleId="IntenseEmphasis">
    <w:name w:val="Intense Emphasis"/>
    <w:basedOn w:val="DefaultParagraphFont"/>
    <w:uiPriority w:val="21"/>
    <w:qFormat/>
    <w:rsid w:val="00487398"/>
    <w:rPr>
      <w:i/>
      <w:iCs/>
      <w:color w:val="2F5496" w:themeColor="accent1" w:themeShade="BF"/>
    </w:rPr>
  </w:style>
  <w:style w:type="paragraph" w:styleId="IntenseQuote">
    <w:name w:val="Intense Quote"/>
    <w:basedOn w:val="Normal"/>
    <w:next w:val="Normal"/>
    <w:link w:val="IntenseQuoteChar"/>
    <w:uiPriority w:val="30"/>
    <w:qFormat/>
    <w:rsid w:val="004873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7398"/>
    <w:rPr>
      <w:i/>
      <w:iCs/>
      <w:color w:val="2F5496" w:themeColor="accent1" w:themeShade="BF"/>
    </w:rPr>
  </w:style>
  <w:style w:type="character" w:styleId="IntenseReference">
    <w:name w:val="Intense Reference"/>
    <w:basedOn w:val="DefaultParagraphFont"/>
    <w:uiPriority w:val="32"/>
    <w:qFormat/>
    <w:rsid w:val="00487398"/>
    <w:rPr>
      <w:b/>
      <w:bCs/>
      <w:smallCaps/>
      <w:color w:val="2F5496" w:themeColor="accent1" w:themeShade="BF"/>
      <w:spacing w:val="5"/>
    </w:rPr>
  </w:style>
  <w:style w:type="character" w:styleId="Hyperlink">
    <w:name w:val="Hyperlink"/>
    <w:basedOn w:val="DefaultParagraphFont"/>
    <w:uiPriority w:val="99"/>
    <w:unhideWhenUsed/>
    <w:rsid w:val="00487398"/>
    <w:rPr>
      <w:color w:val="0563C1" w:themeColor="hyperlink"/>
      <w:u w:val="single"/>
    </w:rPr>
  </w:style>
  <w:style w:type="character" w:styleId="UnresolvedMention">
    <w:name w:val="Unresolved Mention"/>
    <w:basedOn w:val="DefaultParagraphFont"/>
    <w:uiPriority w:val="99"/>
    <w:semiHidden/>
    <w:unhideWhenUsed/>
    <w:rsid w:val="00487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mgsy.nic.in/" TargetMode="External"/><Relationship Id="rId5" Type="http://schemas.openxmlformats.org/officeDocument/2006/relationships/hyperlink" Target="https://pmgsy.ni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c:creator>
  <cp:keywords/>
  <dc:description/>
  <cp:lastModifiedBy>CH</cp:lastModifiedBy>
  <cp:revision>4</cp:revision>
  <cp:lastPrinted>2026-07-13T05:25:00Z</cp:lastPrinted>
  <dcterms:created xsi:type="dcterms:W3CDTF">2026-06-11T08:52:00Z</dcterms:created>
  <dcterms:modified xsi:type="dcterms:W3CDTF">2026-07-13T05:27:00Z</dcterms:modified>
</cp:coreProperties>
</file>